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C7" w:rsidRDefault="001166C7" w:rsidP="001166C7">
      <w:pPr>
        <w:widowControl/>
        <w:adjustRightInd w:val="0"/>
        <w:snapToGrid w:val="0"/>
        <w:ind w:firstLineChars="200" w:firstLine="640"/>
        <w:jc w:val="left"/>
        <w:rPr>
          <w:rFonts w:ascii="仿宋_GB2312" w:eastAsia="仿宋_GB2312" w:hint="eastAsia"/>
          <w:sz w:val="32"/>
          <w:szCs w:val="32"/>
        </w:rPr>
      </w:pPr>
      <w:r w:rsidRPr="00571E1D">
        <w:rPr>
          <w:rFonts w:ascii="仿宋_GB2312" w:eastAsia="仿宋_GB2312" w:hint="eastAsia"/>
          <w:sz w:val="32"/>
          <w:szCs w:val="32"/>
        </w:rPr>
        <w:t>附件2：</w:t>
      </w:r>
    </w:p>
    <w:p w:rsidR="001166C7" w:rsidRPr="00571E1D" w:rsidRDefault="001166C7" w:rsidP="001166C7">
      <w:pPr>
        <w:widowControl/>
        <w:adjustRightInd w:val="0"/>
        <w:snapToGrid w:val="0"/>
        <w:ind w:firstLineChars="200" w:firstLine="643"/>
        <w:jc w:val="center"/>
        <w:rPr>
          <w:rFonts w:ascii="仿宋_GB2312" w:eastAsia="仿宋_GB2312"/>
          <w:sz w:val="32"/>
          <w:szCs w:val="32"/>
        </w:rPr>
      </w:pPr>
      <w:r w:rsidRPr="00571E1D">
        <w:rPr>
          <w:rFonts w:ascii="仿宋_GB2312" w:eastAsia="仿宋_GB2312" w:hint="eastAsia"/>
          <w:b/>
          <w:sz w:val="32"/>
          <w:szCs w:val="32"/>
        </w:rPr>
        <w:t>《</w:t>
      </w:r>
      <w:r>
        <w:rPr>
          <w:rFonts w:ascii="仿宋_GB2312" w:eastAsia="仿宋_GB2312" w:hint="eastAsia"/>
          <w:b/>
          <w:sz w:val="32"/>
          <w:szCs w:val="32"/>
        </w:rPr>
        <w:t>设计构成</w:t>
      </w:r>
      <w:r w:rsidRPr="00571E1D">
        <w:rPr>
          <w:rFonts w:ascii="仿宋_GB2312" w:eastAsia="仿宋_GB2312" w:hint="eastAsia"/>
          <w:b/>
          <w:sz w:val="32"/>
          <w:szCs w:val="32"/>
        </w:rPr>
        <w:t>》专升本考试大纲</w:t>
      </w:r>
    </w:p>
    <w:p w:rsidR="001166C7" w:rsidRPr="00571E1D" w:rsidRDefault="001166C7" w:rsidP="001166C7">
      <w:pPr>
        <w:widowControl/>
        <w:adjustRightInd w:val="0"/>
        <w:snapToGrid w:val="0"/>
        <w:ind w:firstLineChars="200" w:firstLine="643"/>
        <w:rPr>
          <w:rFonts w:ascii="仿宋_GB2312" w:eastAsia="仿宋_GB2312"/>
          <w:sz w:val="32"/>
          <w:szCs w:val="32"/>
        </w:rPr>
      </w:pPr>
      <w:r w:rsidRPr="00571E1D">
        <w:rPr>
          <w:rFonts w:ascii="仿宋_GB2312" w:eastAsia="仿宋_GB2312" w:hint="eastAsia"/>
          <w:b/>
          <w:sz w:val="32"/>
          <w:szCs w:val="32"/>
          <w:u w:val="single"/>
        </w:rPr>
        <w:t xml:space="preserve">                                                </w:t>
      </w:r>
    </w:p>
    <w:p w:rsidR="001166C7" w:rsidRDefault="001166C7" w:rsidP="001166C7">
      <w:pPr>
        <w:adjustRightInd w:val="0"/>
        <w:snapToGrid w:val="0"/>
        <w:spacing w:line="560" w:lineRule="exact"/>
        <w:ind w:firstLineChars="200" w:firstLine="640"/>
        <w:rPr>
          <w:rFonts w:ascii="仿宋_GB2312" w:eastAsia="仿宋_GB2312"/>
          <w:sz w:val="32"/>
          <w:szCs w:val="32"/>
        </w:rPr>
      </w:pPr>
      <w:r w:rsidRPr="00571E1D">
        <w:rPr>
          <w:rFonts w:ascii="仿宋_GB2312" w:eastAsia="仿宋_GB2312" w:hint="eastAsia"/>
          <w:sz w:val="32"/>
          <w:szCs w:val="32"/>
        </w:rPr>
        <w:t>《设计构成》主要考查考生对设计构成的基本原理及形式</w:t>
      </w:r>
      <w:proofErr w:type="gramStart"/>
      <w:r w:rsidRPr="00571E1D">
        <w:rPr>
          <w:rFonts w:ascii="仿宋_GB2312" w:eastAsia="仿宋_GB2312" w:hint="eastAsia"/>
          <w:sz w:val="32"/>
          <w:szCs w:val="32"/>
        </w:rPr>
        <w:t>美基本</w:t>
      </w:r>
      <w:proofErr w:type="gramEnd"/>
      <w:r w:rsidRPr="00571E1D">
        <w:rPr>
          <w:rFonts w:ascii="仿宋_GB2312" w:eastAsia="仿宋_GB2312" w:hint="eastAsia"/>
          <w:sz w:val="32"/>
          <w:szCs w:val="32"/>
        </w:rPr>
        <w:t>规律的知识掌握情况，同时考查考生在造型构思、设计思维以及认识和把握从二维平面到三维空间的构成规律的实践技能掌握情况，为本科产品设计的学习奠定思维和表现基础。</w:t>
      </w:r>
    </w:p>
    <w:p w:rsidR="001166C7" w:rsidRPr="00571E1D" w:rsidRDefault="001166C7" w:rsidP="001166C7">
      <w:pPr>
        <w:adjustRightInd w:val="0"/>
        <w:snapToGrid w:val="0"/>
        <w:spacing w:line="560" w:lineRule="exact"/>
        <w:ind w:firstLineChars="200" w:firstLine="643"/>
        <w:rPr>
          <w:rFonts w:ascii="仿宋_GB2312" w:eastAsia="仿宋_GB2312" w:hAnsi="宋体" w:cs="宋体"/>
          <w:b/>
          <w:bCs/>
          <w:sz w:val="32"/>
          <w:szCs w:val="32"/>
        </w:rPr>
      </w:pPr>
      <w:r w:rsidRPr="00EE33FD">
        <w:rPr>
          <w:rFonts w:ascii="仿宋_GB2312" w:eastAsia="仿宋_GB2312" w:hint="eastAsia"/>
          <w:b/>
          <w:sz w:val="32"/>
          <w:szCs w:val="32"/>
        </w:rPr>
        <w:t>一、课程</w:t>
      </w:r>
      <w:r w:rsidRPr="00571E1D">
        <w:rPr>
          <w:rFonts w:ascii="仿宋_GB2312" w:eastAsia="仿宋_GB2312" w:hAnsi="宋体" w:cs="宋体" w:hint="eastAsia"/>
          <w:b/>
          <w:bCs/>
          <w:sz w:val="32"/>
          <w:szCs w:val="32"/>
        </w:rPr>
        <w:t>考试</w:t>
      </w:r>
      <w:r>
        <w:rPr>
          <w:rFonts w:ascii="仿宋_GB2312" w:eastAsia="仿宋_GB2312" w:hAnsi="宋体" w:cs="宋体" w:hint="eastAsia"/>
          <w:b/>
          <w:bCs/>
          <w:sz w:val="32"/>
          <w:szCs w:val="32"/>
        </w:rPr>
        <w:t>内容</w:t>
      </w:r>
      <w:r w:rsidRPr="00571E1D">
        <w:rPr>
          <w:rFonts w:ascii="仿宋_GB2312" w:eastAsia="仿宋_GB2312" w:hAnsi="宋体" w:cs="宋体" w:hint="eastAsia"/>
          <w:b/>
          <w:bCs/>
          <w:sz w:val="32"/>
          <w:szCs w:val="32"/>
        </w:rPr>
        <w:t>与要求</w:t>
      </w:r>
    </w:p>
    <w:tbl>
      <w:tblPr>
        <w:tblStyle w:val="a3"/>
        <w:tblW w:w="0" w:type="auto"/>
        <w:tblLook w:val="04A0"/>
      </w:tblPr>
      <w:tblGrid>
        <w:gridCol w:w="1293"/>
        <w:gridCol w:w="1825"/>
        <w:gridCol w:w="5404"/>
      </w:tblGrid>
      <w:tr w:rsidR="001166C7" w:rsidRPr="00571E1D" w:rsidTr="009334F7">
        <w:tc>
          <w:tcPr>
            <w:tcW w:w="0" w:type="auto"/>
            <w:vAlign w:val="center"/>
          </w:tcPr>
          <w:p w:rsidR="001166C7" w:rsidRPr="00571E1D" w:rsidRDefault="001166C7" w:rsidP="009334F7">
            <w:pPr>
              <w:adjustRightInd w:val="0"/>
              <w:snapToGrid w:val="0"/>
              <w:spacing w:line="560" w:lineRule="exact"/>
              <w:ind w:firstLineChars="200" w:firstLine="640"/>
              <w:rPr>
                <w:rFonts w:ascii="仿宋_GB2312" w:eastAsia="仿宋_GB2312" w:hAnsi="宋体" w:cs="宋体"/>
                <w:sz w:val="32"/>
                <w:szCs w:val="32"/>
              </w:rPr>
            </w:pPr>
          </w:p>
        </w:tc>
        <w:tc>
          <w:tcPr>
            <w:tcW w:w="0" w:type="auto"/>
            <w:vAlign w:val="center"/>
          </w:tcPr>
          <w:p w:rsidR="001166C7" w:rsidRPr="00571E1D" w:rsidRDefault="001166C7" w:rsidP="009334F7">
            <w:pPr>
              <w:adjustRightInd w:val="0"/>
              <w:snapToGrid w:val="0"/>
              <w:spacing w:line="560" w:lineRule="exact"/>
              <w:jc w:val="center"/>
              <w:rPr>
                <w:rFonts w:ascii="仿宋_GB2312" w:eastAsia="仿宋_GB2312" w:hAnsi="宋体" w:cs="宋体"/>
                <w:b/>
                <w:bCs/>
                <w:sz w:val="30"/>
                <w:szCs w:val="30"/>
              </w:rPr>
            </w:pPr>
            <w:r w:rsidRPr="00571E1D">
              <w:rPr>
                <w:rFonts w:ascii="仿宋_GB2312" w:eastAsia="仿宋_GB2312" w:hAnsi="宋体" w:cs="宋体" w:hint="eastAsia"/>
                <w:b/>
                <w:bCs/>
                <w:sz w:val="30"/>
                <w:szCs w:val="30"/>
              </w:rPr>
              <w:t>考试内容</w:t>
            </w:r>
          </w:p>
        </w:tc>
        <w:tc>
          <w:tcPr>
            <w:tcW w:w="0" w:type="auto"/>
            <w:vAlign w:val="center"/>
          </w:tcPr>
          <w:p w:rsidR="001166C7" w:rsidRPr="00571E1D" w:rsidRDefault="001166C7" w:rsidP="009334F7">
            <w:pPr>
              <w:adjustRightInd w:val="0"/>
              <w:snapToGrid w:val="0"/>
              <w:spacing w:line="560" w:lineRule="exact"/>
              <w:ind w:firstLineChars="200" w:firstLine="602"/>
              <w:jc w:val="center"/>
              <w:rPr>
                <w:rFonts w:ascii="仿宋_GB2312" w:eastAsia="仿宋_GB2312" w:hAnsi="宋体" w:cs="宋体"/>
                <w:b/>
                <w:bCs/>
                <w:sz w:val="30"/>
                <w:szCs w:val="30"/>
              </w:rPr>
            </w:pPr>
            <w:r w:rsidRPr="00571E1D">
              <w:rPr>
                <w:rFonts w:ascii="仿宋_GB2312" w:eastAsia="仿宋_GB2312" w:hAnsi="宋体" w:cs="宋体" w:hint="eastAsia"/>
                <w:b/>
                <w:bCs/>
                <w:sz w:val="30"/>
                <w:szCs w:val="30"/>
              </w:rPr>
              <w:t>考试要求</w:t>
            </w:r>
          </w:p>
        </w:tc>
      </w:tr>
      <w:tr w:rsidR="001166C7" w:rsidRPr="00571E1D" w:rsidTr="009334F7">
        <w:tc>
          <w:tcPr>
            <w:tcW w:w="0" w:type="auto"/>
            <w:vAlign w:val="center"/>
          </w:tcPr>
          <w:p w:rsidR="001166C7" w:rsidRPr="00571E1D" w:rsidRDefault="001166C7" w:rsidP="009334F7">
            <w:pPr>
              <w:adjustRightInd w:val="0"/>
              <w:snapToGrid w:val="0"/>
              <w:rPr>
                <w:rFonts w:ascii="仿宋_GB2312" w:eastAsia="仿宋_GB2312" w:hAnsi="宋体" w:cs="宋体"/>
                <w:b/>
                <w:bCs/>
                <w:sz w:val="28"/>
                <w:szCs w:val="28"/>
              </w:rPr>
            </w:pPr>
            <w:r w:rsidRPr="00571E1D">
              <w:rPr>
                <w:rFonts w:ascii="仿宋_GB2312" w:eastAsia="仿宋_GB2312" w:hAnsi="宋体" w:cs="宋体" w:hint="eastAsia"/>
                <w:b/>
                <w:bCs/>
                <w:sz w:val="28"/>
                <w:szCs w:val="28"/>
              </w:rPr>
              <w:t>第1部分：构成综述</w:t>
            </w:r>
          </w:p>
        </w:tc>
        <w:tc>
          <w:tcPr>
            <w:tcW w:w="0" w:type="auto"/>
            <w:vAlign w:val="center"/>
          </w:tcPr>
          <w:p w:rsidR="001166C7" w:rsidRPr="00571E1D" w:rsidRDefault="001166C7" w:rsidP="009334F7">
            <w:pPr>
              <w:adjustRightInd w:val="0"/>
              <w:snapToGrid w:val="0"/>
              <w:ind w:leftChars="-35" w:left="-73"/>
              <w:rPr>
                <w:rFonts w:ascii="仿宋_GB2312" w:eastAsia="仿宋_GB2312" w:hAnsi="宋体" w:cs="宋体"/>
                <w:sz w:val="28"/>
                <w:szCs w:val="28"/>
              </w:rPr>
            </w:pPr>
            <w:r w:rsidRPr="00571E1D">
              <w:rPr>
                <w:rFonts w:ascii="仿宋_GB2312" w:eastAsia="仿宋_GB2312" w:hAnsi="宋体" w:cs="宋体" w:hint="eastAsia"/>
                <w:sz w:val="28"/>
                <w:szCs w:val="28"/>
              </w:rPr>
              <w:t>1.构成的确立与发展；</w:t>
            </w:r>
          </w:p>
          <w:p w:rsidR="001166C7" w:rsidRPr="00571E1D" w:rsidRDefault="001166C7" w:rsidP="009334F7">
            <w:pPr>
              <w:adjustRightInd w:val="0"/>
              <w:snapToGrid w:val="0"/>
              <w:ind w:leftChars="-35" w:left="-73"/>
              <w:rPr>
                <w:rFonts w:ascii="仿宋_GB2312" w:eastAsia="仿宋_GB2312" w:hAnsi="宋体" w:cs="宋体"/>
                <w:sz w:val="28"/>
                <w:szCs w:val="28"/>
              </w:rPr>
            </w:pPr>
            <w:r w:rsidRPr="00571E1D">
              <w:rPr>
                <w:rFonts w:ascii="仿宋_GB2312" w:eastAsia="仿宋_GB2312" w:hAnsi="宋体" w:cs="宋体" w:hint="eastAsia"/>
                <w:sz w:val="28"/>
                <w:szCs w:val="28"/>
              </w:rPr>
              <w:t>2.构成的定义和分类。</w:t>
            </w:r>
          </w:p>
        </w:tc>
        <w:tc>
          <w:tcPr>
            <w:tcW w:w="0" w:type="auto"/>
            <w:vAlign w:val="center"/>
          </w:tcPr>
          <w:p w:rsidR="001166C7" w:rsidRPr="00571E1D" w:rsidRDefault="001166C7" w:rsidP="009334F7">
            <w:pPr>
              <w:adjustRightInd w:val="0"/>
              <w:snapToGrid w:val="0"/>
              <w:rPr>
                <w:rFonts w:ascii="仿宋_GB2312" w:eastAsia="仿宋_GB2312" w:hAnsi="宋体" w:cs="宋体"/>
                <w:sz w:val="28"/>
                <w:szCs w:val="28"/>
              </w:rPr>
            </w:pPr>
            <w:r w:rsidRPr="00571E1D">
              <w:rPr>
                <w:rFonts w:ascii="仿宋_GB2312" w:eastAsia="仿宋_GB2312" w:hAnsi="宋体" w:cs="宋体" w:hint="eastAsia"/>
                <w:sz w:val="28"/>
                <w:szCs w:val="28"/>
              </w:rPr>
              <w:t>1.了解俄国构成主义设计运动、荷兰风格派造型运动、以德国包豪斯设计学院为中心的设计运动；</w:t>
            </w:r>
          </w:p>
          <w:p w:rsidR="001166C7" w:rsidRPr="00571E1D" w:rsidRDefault="001166C7" w:rsidP="009334F7">
            <w:pPr>
              <w:adjustRightInd w:val="0"/>
              <w:snapToGrid w:val="0"/>
              <w:rPr>
                <w:rFonts w:ascii="仿宋_GB2312" w:eastAsia="仿宋_GB2312" w:hAnsi="宋体" w:cs="宋体"/>
                <w:sz w:val="28"/>
                <w:szCs w:val="28"/>
              </w:rPr>
            </w:pPr>
            <w:r w:rsidRPr="00571E1D">
              <w:rPr>
                <w:rFonts w:ascii="仿宋_GB2312" w:eastAsia="仿宋_GB2312" w:hAnsi="宋体" w:cs="宋体" w:hint="eastAsia"/>
                <w:sz w:val="28"/>
                <w:szCs w:val="28"/>
              </w:rPr>
              <w:t>2.掌握构成的定义和分类。</w:t>
            </w:r>
          </w:p>
        </w:tc>
      </w:tr>
      <w:tr w:rsidR="001166C7" w:rsidRPr="00571E1D" w:rsidTr="009334F7">
        <w:tc>
          <w:tcPr>
            <w:tcW w:w="0" w:type="auto"/>
            <w:vAlign w:val="center"/>
          </w:tcPr>
          <w:p w:rsidR="001166C7" w:rsidRPr="00571E1D" w:rsidRDefault="001166C7" w:rsidP="009334F7">
            <w:pPr>
              <w:adjustRightInd w:val="0"/>
              <w:snapToGrid w:val="0"/>
              <w:rPr>
                <w:rFonts w:ascii="仿宋_GB2312" w:eastAsia="仿宋_GB2312" w:hAnsi="宋体" w:cs="宋体"/>
                <w:b/>
                <w:bCs/>
                <w:sz w:val="28"/>
                <w:szCs w:val="28"/>
              </w:rPr>
            </w:pPr>
            <w:r w:rsidRPr="00571E1D">
              <w:rPr>
                <w:rFonts w:ascii="仿宋_GB2312" w:eastAsia="仿宋_GB2312" w:hAnsi="宋体" w:cs="宋体" w:hint="eastAsia"/>
                <w:b/>
                <w:bCs/>
                <w:sz w:val="28"/>
                <w:szCs w:val="28"/>
              </w:rPr>
              <w:t>第2部分：平面构成</w:t>
            </w:r>
          </w:p>
        </w:tc>
        <w:tc>
          <w:tcPr>
            <w:tcW w:w="0" w:type="auto"/>
            <w:vAlign w:val="center"/>
          </w:tcPr>
          <w:p w:rsidR="001166C7" w:rsidRPr="00571E1D" w:rsidRDefault="001166C7" w:rsidP="001166C7">
            <w:pPr>
              <w:numPr>
                <w:ilvl w:val="0"/>
                <w:numId w:val="1"/>
              </w:numPr>
              <w:adjustRightInd w:val="0"/>
              <w:snapToGrid w:val="0"/>
              <w:ind w:leftChars="-13" w:left="1" w:hangingChars="10" w:hanging="28"/>
              <w:rPr>
                <w:rFonts w:ascii="仿宋_GB2312" w:eastAsia="仿宋_GB2312" w:hAnsi="宋体" w:cs="宋体"/>
                <w:sz w:val="28"/>
                <w:szCs w:val="28"/>
              </w:rPr>
            </w:pPr>
            <w:r w:rsidRPr="00571E1D">
              <w:rPr>
                <w:rFonts w:ascii="仿宋_GB2312" w:eastAsia="仿宋_GB2312" w:hAnsi="宋体" w:cs="宋体" w:hint="eastAsia"/>
                <w:sz w:val="28"/>
                <w:szCs w:val="28"/>
              </w:rPr>
              <w:t>平面构成的形态要素；</w:t>
            </w:r>
          </w:p>
          <w:p w:rsidR="001166C7" w:rsidRPr="00571E1D" w:rsidRDefault="001166C7" w:rsidP="001166C7">
            <w:pPr>
              <w:numPr>
                <w:ilvl w:val="0"/>
                <w:numId w:val="1"/>
              </w:numPr>
              <w:adjustRightInd w:val="0"/>
              <w:snapToGrid w:val="0"/>
              <w:ind w:leftChars="-13" w:left="1" w:hangingChars="10" w:hanging="28"/>
              <w:rPr>
                <w:rFonts w:ascii="仿宋_GB2312" w:eastAsia="仿宋_GB2312" w:hAnsi="宋体" w:cs="宋体"/>
                <w:sz w:val="28"/>
                <w:szCs w:val="28"/>
              </w:rPr>
            </w:pPr>
            <w:r w:rsidRPr="00571E1D">
              <w:rPr>
                <w:rFonts w:ascii="仿宋_GB2312" w:eastAsia="仿宋_GB2312" w:hAnsi="宋体" w:cs="宋体" w:hint="eastAsia"/>
                <w:sz w:val="28"/>
                <w:szCs w:val="28"/>
              </w:rPr>
              <w:t>平面构成的形式美法则；</w:t>
            </w:r>
          </w:p>
          <w:p w:rsidR="001166C7" w:rsidRPr="00571E1D" w:rsidRDefault="001166C7" w:rsidP="001166C7">
            <w:pPr>
              <w:numPr>
                <w:ilvl w:val="0"/>
                <w:numId w:val="1"/>
              </w:numPr>
              <w:adjustRightInd w:val="0"/>
              <w:snapToGrid w:val="0"/>
              <w:rPr>
                <w:rFonts w:ascii="仿宋_GB2312" w:eastAsia="仿宋_GB2312" w:hAnsi="宋体" w:cs="宋体"/>
                <w:sz w:val="28"/>
                <w:szCs w:val="28"/>
              </w:rPr>
            </w:pPr>
            <w:r w:rsidRPr="00571E1D">
              <w:rPr>
                <w:rFonts w:ascii="仿宋_GB2312" w:eastAsia="仿宋_GB2312" w:hAnsi="宋体" w:cs="宋体" w:hint="eastAsia"/>
                <w:sz w:val="28"/>
                <w:szCs w:val="28"/>
              </w:rPr>
              <w:t>平面构成的基本形式。</w:t>
            </w:r>
          </w:p>
        </w:tc>
        <w:tc>
          <w:tcPr>
            <w:tcW w:w="0" w:type="auto"/>
            <w:vAlign w:val="center"/>
          </w:tcPr>
          <w:p w:rsidR="001166C7" w:rsidRPr="00571E1D" w:rsidRDefault="001166C7" w:rsidP="009334F7">
            <w:pPr>
              <w:adjustRightInd w:val="0"/>
              <w:snapToGrid w:val="0"/>
              <w:ind w:left="-2"/>
              <w:rPr>
                <w:rFonts w:ascii="仿宋_GB2312" w:eastAsia="仿宋_GB2312" w:hAnsi="宋体" w:cs="宋体"/>
                <w:sz w:val="28"/>
                <w:szCs w:val="28"/>
              </w:rPr>
            </w:pPr>
            <w:r>
              <w:rPr>
                <w:rFonts w:ascii="仿宋_GB2312" w:eastAsia="仿宋_GB2312" w:hAnsi="宋体" w:cs="宋体" w:hint="eastAsia"/>
                <w:sz w:val="28"/>
                <w:szCs w:val="28"/>
              </w:rPr>
              <w:t>1.</w:t>
            </w:r>
            <w:r w:rsidRPr="00571E1D">
              <w:rPr>
                <w:rFonts w:ascii="仿宋_GB2312" w:eastAsia="仿宋_GB2312" w:hAnsi="宋体" w:cs="宋体" w:hint="eastAsia"/>
                <w:sz w:val="28"/>
                <w:szCs w:val="28"/>
              </w:rPr>
              <w:t>掌握平面构成的设计形态：具象形、抽象形、偶然形；</w:t>
            </w:r>
          </w:p>
          <w:p w:rsidR="001166C7" w:rsidRDefault="001166C7" w:rsidP="009334F7">
            <w:pPr>
              <w:tabs>
                <w:tab w:val="left" w:pos="312"/>
              </w:tabs>
              <w:adjustRightInd w:val="0"/>
              <w:snapToGrid w:val="0"/>
              <w:ind w:left="-2"/>
              <w:rPr>
                <w:rFonts w:ascii="仿宋_GB2312" w:eastAsia="仿宋_GB2312" w:hAnsi="宋体" w:cs="宋体"/>
                <w:sz w:val="28"/>
                <w:szCs w:val="28"/>
              </w:rPr>
            </w:pPr>
            <w:r>
              <w:rPr>
                <w:rFonts w:ascii="仿宋_GB2312" w:eastAsia="仿宋_GB2312" w:hAnsi="宋体" w:cs="宋体" w:hint="eastAsia"/>
                <w:sz w:val="28"/>
                <w:szCs w:val="28"/>
              </w:rPr>
              <w:t>2.</w:t>
            </w:r>
            <w:r w:rsidRPr="00571E1D">
              <w:rPr>
                <w:rFonts w:ascii="仿宋_GB2312" w:eastAsia="仿宋_GB2312" w:hAnsi="宋体" w:cs="宋体" w:hint="eastAsia"/>
                <w:sz w:val="28"/>
                <w:szCs w:val="28"/>
              </w:rPr>
              <w:t>掌握平面构成的基本要素：点、线、面；</w:t>
            </w:r>
          </w:p>
          <w:p w:rsidR="001166C7" w:rsidRDefault="001166C7" w:rsidP="009334F7">
            <w:pPr>
              <w:adjustRightInd w:val="0"/>
              <w:snapToGrid w:val="0"/>
              <w:ind w:left="-2"/>
              <w:rPr>
                <w:rFonts w:ascii="仿宋_GB2312" w:eastAsia="仿宋_GB2312" w:hAnsi="宋体" w:cs="宋体"/>
                <w:sz w:val="28"/>
                <w:szCs w:val="28"/>
              </w:rPr>
            </w:pPr>
            <w:r>
              <w:rPr>
                <w:rFonts w:ascii="仿宋_GB2312" w:eastAsia="仿宋_GB2312" w:hAnsi="宋体" w:cs="宋体" w:hint="eastAsia"/>
                <w:sz w:val="28"/>
                <w:szCs w:val="28"/>
              </w:rPr>
              <w:t>3.</w:t>
            </w:r>
            <w:r w:rsidRPr="00571E1D">
              <w:rPr>
                <w:rFonts w:ascii="仿宋_GB2312" w:eastAsia="仿宋_GB2312" w:hAnsi="宋体" w:cs="宋体" w:hint="eastAsia"/>
                <w:sz w:val="28"/>
                <w:szCs w:val="28"/>
              </w:rPr>
              <w:t>掌握</w:t>
            </w:r>
            <w:r w:rsidRPr="00346BC6">
              <w:rPr>
                <w:rFonts w:ascii="仿宋_GB2312" w:eastAsia="仿宋_GB2312" w:hAnsi="宋体" w:cs="宋体" w:hint="eastAsia"/>
                <w:sz w:val="28"/>
                <w:szCs w:val="28"/>
              </w:rPr>
              <w:t>平面构成的形式美法则：变化与统一、对称与均衡、节奏与韵律、比例与分割；</w:t>
            </w:r>
          </w:p>
          <w:p w:rsidR="001166C7" w:rsidRPr="00571E1D" w:rsidRDefault="001166C7" w:rsidP="009334F7">
            <w:pPr>
              <w:adjustRightInd w:val="0"/>
              <w:snapToGrid w:val="0"/>
              <w:ind w:left="-2"/>
              <w:rPr>
                <w:rFonts w:ascii="仿宋_GB2312" w:eastAsia="仿宋_GB2312" w:hAnsi="宋体" w:cs="宋体"/>
                <w:sz w:val="28"/>
                <w:szCs w:val="28"/>
              </w:rPr>
            </w:pPr>
            <w:r>
              <w:rPr>
                <w:rFonts w:ascii="仿宋_GB2312" w:eastAsia="仿宋_GB2312" w:hAnsi="宋体" w:cs="宋体" w:hint="eastAsia"/>
                <w:sz w:val="28"/>
                <w:szCs w:val="28"/>
              </w:rPr>
              <w:t>4.</w:t>
            </w:r>
            <w:r w:rsidRPr="00571E1D">
              <w:rPr>
                <w:rFonts w:ascii="仿宋_GB2312" w:eastAsia="仿宋_GB2312" w:hAnsi="宋体" w:cs="宋体" w:hint="eastAsia"/>
                <w:sz w:val="28"/>
                <w:szCs w:val="28"/>
              </w:rPr>
              <w:t>掌握平面构成的基本形式：基本形与骨骼、重复构成、近似构成、渐变构成、发射构成、特异构成、对比构成、肌理构成、密集构成、空间构成。</w:t>
            </w:r>
          </w:p>
        </w:tc>
      </w:tr>
      <w:tr w:rsidR="001166C7" w:rsidRPr="00571E1D" w:rsidTr="009334F7">
        <w:tc>
          <w:tcPr>
            <w:tcW w:w="0" w:type="auto"/>
            <w:vAlign w:val="center"/>
          </w:tcPr>
          <w:p w:rsidR="001166C7" w:rsidRPr="00571E1D" w:rsidRDefault="001166C7" w:rsidP="009334F7">
            <w:pPr>
              <w:adjustRightInd w:val="0"/>
              <w:snapToGrid w:val="0"/>
              <w:rPr>
                <w:rFonts w:ascii="仿宋_GB2312" w:eastAsia="仿宋_GB2312" w:hAnsi="宋体"/>
                <w:b/>
                <w:sz w:val="28"/>
                <w:szCs w:val="28"/>
              </w:rPr>
            </w:pPr>
            <w:r w:rsidRPr="00571E1D">
              <w:rPr>
                <w:rFonts w:ascii="仿宋_GB2312" w:eastAsia="仿宋_GB2312" w:hAnsi="宋体" w:cs="宋体" w:hint="eastAsia"/>
                <w:b/>
                <w:bCs/>
                <w:sz w:val="28"/>
                <w:szCs w:val="28"/>
              </w:rPr>
              <w:t>第3部分：色彩构成</w:t>
            </w:r>
          </w:p>
          <w:p w:rsidR="001166C7" w:rsidRPr="00571E1D" w:rsidRDefault="001166C7" w:rsidP="009334F7">
            <w:pPr>
              <w:adjustRightInd w:val="0"/>
              <w:snapToGrid w:val="0"/>
              <w:ind w:firstLineChars="200" w:firstLine="562"/>
              <w:rPr>
                <w:rFonts w:ascii="仿宋_GB2312" w:eastAsia="仿宋_GB2312" w:hAnsi="宋体" w:cs="宋体"/>
                <w:b/>
                <w:bCs/>
                <w:sz w:val="28"/>
                <w:szCs w:val="28"/>
              </w:rPr>
            </w:pPr>
          </w:p>
        </w:tc>
        <w:tc>
          <w:tcPr>
            <w:tcW w:w="0" w:type="auto"/>
            <w:vAlign w:val="center"/>
          </w:tcPr>
          <w:p w:rsidR="001166C7" w:rsidRDefault="001166C7" w:rsidP="001166C7">
            <w:pPr>
              <w:numPr>
                <w:ilvl w:val="0"/>
                <w:numId w:val="2"/>
              </w:numPr>
              <w:adjustRightInd w:val="0"/>
              <w:snapToGrid w:val="0"/>
              <w:ind w:leftChars="-13" w:left="1" w:hangingChars="10" w:hanging="28"/>
              <w:rPr>
                <w:rFonts w:ascii="仿宋_GB2312" w:eastAsia="仿宋_GB2312" w:hAnsi="宋体" w:cs="宋体"/>
                <w:sz w:val="28"/>
                <w:szCs w:val="28"/>
              </w:rPr>
            </w:pPr>
            <w:r w:rsidRPr="00571E1D">
              <w:rPr>
                <w:rFonts w:ascii="仿宋_GB2312" w:eastAsia="仿宋_GB2312" w:hAnsi="宋体" w:cs="宋体" w:hint="eastAsia"/>
                <w:sz w:val="28"/>
                <w:szCs w:val="28"/>
              </w:rPr>
              <w:t>色彩基本原理；</w:t>
            </w:r>
          </w:p>
          <w:p w:rsidR="001166C7" w:rsidRDefault="001166C7" w:rsidP="001166C7">
            <w:pPr>
              <w:numPr>
                <w:ilvl w:val="0"/>
                <w:numId w:val="2"/>
              </w:numPr>
              <w:adjustRightInd w:val="0"/>
              <w:snapToGrid w:val="0"/>
              <w:ind w:leftChars="-13" w:left="1" w:hangingChars="10" w:hanging="28"/>
              <w:rPr>
                <w:rFonts w:ascii="仿宋_GB2312" w:eastAsia="仿宋_GB2312" w:hAnsi="宋体" w:cs="宋体"/>
                <w:sz w:val="28"/>
                <w:szCs w:val="28"/>
              </w:rPr>
            </w:pPr>
            <w:r w:rsidRPr="00346BC6">
              <w:rPr>
                <w:rFonts w:ascii="仿宋_GB2312" w:eastAsia="仿宋_GB2312" w:hAnsi="宋体" w:cs="宋体" w:hint="eastAsia"/>
                <w:sz w:val="28"/>
                <w:szCs w:val="28"/>
              </w:rPr>
              <w:t>色彩混合；</w:t>
            </w:r>
          </w:p>
          <w:p w:rsidR="001166C7" w:rsidRDefault="001166C7" w:rsidP="001166C7">
            <w:pPr>
              <w:numPr>
                <w:ilvl w:val="0"/>
                <w:numId w:val="2"/>
              </w:numPr>
              <w:adjustRightInd w:val="0"/>
              <w:snapToGrid w:val="0"/>
              <w:ind w:leftChars="-13" w:left="1" w:hangingChars="10" w:hanging="28"/>
              <w:rPr>
                <w:rFonts w:ascii="仿宋_GB2312" w:eastAsia="仿宋_GB2312" w:hAnsi="宋体" w:cs="宋体"/>
                <w:sz w:val="28"/>
                <w:szCs w:val="28"/>
              </w:rPr>
            </w:pPr>
            <w:r w:rsidRPr="00346BC6">
              <w:rPr>
                <w:rFonts w:ascii="仿宋_GB2312" w:eastAsia="仿宋_GB2312" w:hAnsi="宋体" w:cs="宋体" w:hint="eastAsia"/>
                <w:sz w:val="28"/>
                <w:szCs w:val="28"/>
              </w:rPr>
              <w:t>色彩的对比与调和；</w:t>
            </w:r>
          </w:p>
          <w:p w:rsidR="001166C7" w:rsidRPr="00346BC6" w:rsidRDefault="001166C7" w:rsidP="001166C7">
            <w:pPr>
              <w:numPr>
                <w:ilvl w:val="0"/>
                <w:numId w:val="2"/>
              </w:numPr>
              <w:adjustRightInd w:val="0"/>
              <w:snapToGrid w:val="0"/>
              <w:ind w:leftChars="-13" w:left="1" w:hangingChars="10" w:hanging="28"/>
              <w:rPr>
                <w:rFonts w:ascii="仿宋_GB2312" w:eastAsia="仿宋_GB2312" w:hAnsi="宋体" w:cs="宋体"/>
                <w:sz w:val="28"/>
                <w:szCs w:val="28"/>
              </w:rPr>
            </w:pPr>
            <w:r w:rsidRPr="00346BC6">
              <w:rPr>
                <w:rFonts w:ascii="仿宋_GB2312" w:eastAsia="仿宋_GB2312" w:hAnsi="宋体" w:cs="宋体" w:hint="eastAsia"/>
                <w:sz w:val="28"/>
                <w:szCs w:val="28"/>
              </w:rPr>
              <w:t>色彩的情感与象征。</w:t>
            </w:r>
          </w:p>
        </w:tc>
        <w:tc>
          <w:tcPr>
            <w:tcW w:w="0" w:type="auto"/>
            <w:vAlign w:val="center"/>
          </w:tcPr>
          <w:p w:rsidR="001166C7" w:rsidRDefault="001166C7" w:rsidP="001166C7">
            <w:pPr>
              <w:numPr>
                <w:ilvl w:val="0"/>
                <w:numId w:val="3"/>
              </w:numPr>
              <w:adjustRightInd w:val="0"/>
              <w:snapToGrid w:val="0"/>
              <w:rPr>
                <w:rFonts w:ascii="仿宋_GB2312" w:eastAsia="仿宋_GB2312" w:hAnsi="宋体" w:cs="宋体"/>
                <w:sz w:val="28"/>
                <w:szCs w:val="28"/>
              </w:rPr>
            </w:pPr>
            <w:r w:rsidRPr="00571E1D">
              <w:rPr>
                <w:rFonts w:ascii="仿宋_GB2312" w:eastAsia="仿宋_GB2312" w:hAnsi="宋体" w:cs="宋体" w:hint="eastAsia"/>
                <w:sz w:val="28"/>
                <w:szCs w:val="28"/>
              </w:rPr>
              <w:t>掌握色彩的分类与色彩模式、色彩属性、色立体的概念、色彩推移、色彩混合；</w:t>
            </w:r>
          </w:p>
          <w:p w:rsidR="001166C7" w:rsidRDefault="001166C7" w:rsidP="001166C7">
            <w:pPr>
              <w:numPr>
                <w:ilvl w:val="0"/>
                <w:numId w:val="3"/>
              </w:numPr>
              <w:adjustRightInd w:val="0"/>
              <w:snapToGrid w:val="0"/>
              <w:rPr>
                <w:rFonts w:ascii="仿宋_GB2312" w:eastAsia="仿宋_GB2312" w:hAnsi="宋体" w:cs="宋体"/>
                <w:sz w:val="28"/>
                <w:szCs w:val="28"/>
              </w:rPr>
            </w:pPr>
            <w:r w:rsidRPr="00346BC6">
              <w:rPr>
                <w:rFonts w:ascii="仿宋_GB2312" w:eastAsia="仿宋_GB2312" w:hAnsi="宋体" w:cs="宋体" w:hint="eastAsia"/>
                <w:sz w:val="28"/>
                <w:szCs w:val="28"/>
              </w:rPr>
              <w:t>掌握加色、减色、空间混合；</w:t>
            </w:r>
          </w:p>
          <w:p w:rsidR="001166C7" w:rsidRDefault="001166C7" w:rsidP="001166C7">
            <w:pPr>
              <w:numPr>
                <w:ilvl w:val="0"/>
                <w:numId w:val="3"/>
              </w:numPr>
              <w:adjustRightInd w:val="0"/>
              <w:snapToGrid w:val="0"/>
              <w:rPr>
                <w:rFonts w:ascii="仿宋_GB2312" w:eastAsia="仿宋_GB2312" w:hAnsi="宋体" w:cs="宋体"/>
                <w:sz w:val="28"/>
                <w:szCs w:val="28"/>
              </w:rPr>
            </w:pPr>
            <w:r w:rsidRPr="00346BC6">
              <w:rPr>
                <w:rFonts w:ascii="仿宋_GB2312" w:eastAsia="仿宋_GB2312" w:hAnsi="宋体" w:cs="宋体" w:hint="eastAsia"/>
                <w:sz w:val="28"/>
                <w:szCs w:val="28"/>
              </w:rPr>
              <w:t>掌握色彩的色相、明度、纯度对比；</w:t>
            </w:r>
          </w:p>
          <w:p w:rsidR="001166C7" w:rsidRDefault="001166C7" w:rsidP="001166C7">
            <w:pPr>
              <w:numPr>
                <w:ilvl w:val="0"/>
                <w:numId w:val="3"/>
              </w:numPr>
              <w:adjustRightInd w:val="0"/>
              <w:snapToGrid w:val="0"/>
              <w:rPr>
                <w:rFonts w:ascii="仿宋_GB2312" w:eastAsia="仿宋_GB2312" w:hAnsi="宋体" w:cs="宋体"/>
                <w:sz w:val="28"/>
                <w:szCs w:val="28"/>
              </w:rPr>
            </w:pPr>
            <w:r w:rsidRPr="00346BC6">
              <w:rPr>
                <w:rFonts w:ascii="仿宋_GB2312" w:eastAsia="仿宋_GB2312" w:hAnsi="宋体" w:cs="宋体" w:hint="eastAsia"/>
                <w:sz w:val="28"/>
                <w:szCs w:val="28"/>
              </w:rPr>
              <w:t>掌握色彩调和：同一、类似、对比、互补色、面积五大调和；</w:t>
            </w:r>
          </w:p>
          <w:p w:rsidR="001166C7" w:rsidRDefault="001166C7" w:rsidP="001166C7">
            <w:pPr>
              <w:numPr>
                <w:ilvl w:val="0"/>
                <w:numId w:val="3"/>
              </w:numPr>
              <w:adjustRightInd w:val="0"/>
              <w:snapToGrid w:val="0"/>
              <w:rPr>
                <w:rFonts w:ascii="仿宋_GB2312" w:eastAsia="仿宋_GB2312" w:hAnsi="宋体" w:cs="宋体"/>
                <w:sz w:val="28"/>
                <w:szCs w:val="28"/>
              </w:rPr>
            </w:pPr>
            <w:r w:rsidRPr="00346BC6">
              <w:rPr>
                <w:rFonts w:ascii="仿宋_GB2312" w:eastAsia="仿宋_GB2312" w:hAnsi="宋体" w:cs="宋体" w:hint="eastAsia"/>
                <w:sz w:val="28"/>
                <w:szCs w:val="28"/>
              </w:rPr>
              <w:t>掌握色彩的冷暖感、轻重感、软硬感、前后感、大小感、华丽与质朴感、兴奋与沉静感、味觉与嗅觉感、洁净与新旧感；</w:t>
            </w:r>
          </w:p>
          <w:p w:rsidR="001166C7" w:rsidRPr="00346BC6" w:rsidRDefault="001166C7" w:rsidP="001166C7">
            <w:pPr>
              <w:numPr>
                <w:ilvl w:val="0"/>
                <w:numId w:val="3"/>
              </w:numPr>
              <w:adjustRightInd w:val="0"/>
              <w:snapToGrid w:val="0"/>
              <w:rPr>
                <w:rFonts w:ascii="仿宋_GB2312" w:eastAsia="仿宋_GB2312" w:hAnsi="宋体" w:cs="宋体"/>
                <w:sz w:val="28"/>
                <w:szCs w:val="28"/>
              </w:rPr>
            </w:pPr>
            <w:r w:rsidRPr="00346BC6">
              <w:rPr>
                <w:rFonts w:ascii="仿宋_GB2312" w:eastAsia="仿宋_GB2312" w:hAnsi="宋体" w:cs="宋体" w:hint="eastAsia"/>
                <w:sz w:val="28"/>
                <w:szCs w:val="28"/>
              </w:rPr>
              <w:t>掌握色彩的联想与象征。</w:t>
            </w:r>
          </w:p>
        </w:tc>
      </w:tr>
      <w:tr w:rsidR="001166C7" w:rsidRPr="00571E1D" w:rsidTr="009334F7">
        <w:tc>
          <w:tcPr>
            <w:tcW w:w="0" w:type="auto"/>
            <w:vAlign w:val="center"/>
          </w:tcPr>
          <w:p w:rsidR="001166C7" w:rsidRPr="00571E1D" w:rsidRDefault="001166C7" w:rsidP="009334F7">
            <w:pPr>
              <w:adjustRightInd w:val="0"/>
              <w:snapToGrid w:val="0"/>
              <w:rPr>
                <w:rFonts w:ascii="仿宋_GB2312" w:eastAsia="仿宋_GB2312" w:hAnsi="宋体" w:cs="宋体"/>
                <w:b/>
                <w:bCs/>
                <w:sz w:val="28"/>
                <w:szCs w:val="28"/>
              </w:rPr>
            </w:pPr>
            <w:r w:rsidRPr="00571E1D">
              <w:rPr>
                <w:rFonts w:ascii="仿宋_GB2312" w:eastAsia="仿宋_GB2312" w:hAnsi="宋体" w:cs="宋体" w:hint="eastAsia"/>
                <w:b/>
                <w:bCs/>
                <w:sz w:val="28"/>
                <w:szCs w:val="28"/>
              </w:rPr>
              <w:t>第4部</w:t>
            </w:r>
            <w:r w:rsidRPr="00571E1D">
              <w:rPr>
                <w:rFonts w:ascii="仿宋_GB2312" w:eastAsia="仿宋_GB2312" w:hAnsi="宋体" w:cs="宋体" w:hint="eastAsia"/>
                <w:b/>
                <w:bCs/>
                <w:sz w:val="28"/>
                <w:szCs w:val="28"/>
              </w:rPr>
              <w:lastRenderedPageBreak/>
              <w:t>分：立体构成</w:t>
            </w:r>
          </w:p>
        </w:tc>
        <w:tc>
          <w:tcPr>
            <w:tcW w:w="0" w:type="auto"/>
            <w:vAlign w:val="center"/>
          </w:tcPr>
          <w:p w:rsidR="001166C7" w:rsidRDefault="001166C7" w:rsidP="001166C7">
            <w:pPr>
              <w:numPr>
                <w:ilvl w:val="0"/>
                <w:numId w:val="4"/>
              </w:numPr>
              <w:adjustRightInd w:val="0"/>
              <w:snapToGrid w:val="0"/>
              <w:ind w:leftChars="-13" w:left="1" w:hangingChars="10" w:hanging="28"/>
              <w:rPr>
                <w:rFonts w:ascii="仿宋_GB2312" w:eastAsia="仿宋_GB2312" w:hAnsi="宋体" w:cs="宋体"/>
                <w:sz w:val="28"/>
                <w:szCs w:val="28"/>
              </w:rPr>
            </w:pPr>
            <w:r w:rsidRPr="00571E1D">
              <w:rPr>
                <w:rFonts w:ascii="仿宋_GB2312" w:eastAsia="仿宋_GB2312" w:hAnsi="宋体" w:cs="宋体" w:hint="eastAsia"/>
                <w:sz w:val="28"/>
                <w:szCs w:val="28"/>
              </w:rPr>
              <w:lastRenderedPageBreak/>
              <w:t>立体构成</w:t>
            </w:r>
            <w:r w:rsidRPr="00571E1D">
              <w:rPr>
                <w:rFonts w:ascii="仿宋_GB2312" w:eastAsia="仿宋_GB2312" w:hAnsi="宋体" w:cs="宋体" w:hint="eastAsia"/>
                <w:sz w:val="28"/>
                <w:szCs w:val="28"/>
              </w:rPr>
              <w:lastRenderedPageBreak/>
              <w:t>概述；</w:t>
            </w:r>
          </w:p>
          <w:p w:rsidR="001166C7" w:rsidRPr="00346BC6" w:rsidRDefault="001166C7" w:rsidP="001166C7">
            <w:pPr>
              <w:numPr>
                <w:ilvl w:val="0"/>
                <w:numId w:val="4"/>
              </w:numPr>
              <w:adjustRightInd w:val="0"/>
              <w:snapToGrid w:val="0"/>
              <w:ind w:leftChars="-13" w:left="1" w:hangingChars="10" w:hanging="28"/>
              <w:rPr>
                <w:rFonts w:ascii="仿宋_GB2312" w:eastAsia="仿宋_GB2312" w:hAnsi="宋体" w:cs="宋体"/>
                <w:sz w:val="28"/>
                <w:szCs w:val="28"/>
              </w:rPr>
            </w:pPr>
            <w:r w:rsidRPr="00346BC6">
              <w:rPr>
                <w:rFonts w:ascii="仿宋_GB2312" w:eastAsia="仿宋_GB2312" w:hAnsi="宋体" w:cs="宋体" w:hint="eastAsia"/>
                <w:sz w:val="28"/>
                <w:szCs w:val="28"/>
              </w:rPr>
              <w:t>立体构成基础；立体构成的形式。</w:t>
            </w:r>
          </w:p>
        </w:tc>
        <w:tc>
          <w:tcPr>
            <w:tcW w:w="0" w:type="auto"/>
            <w:vAlign w:val="center"/>
          </w:tcPr>
          <w:p w:rsidR="001166C7" w:rsidRDefault="001166C7" w:rsidP="009334F7">
            <w:pPr>
              <w:adjustRightInd w:val="0"/>
              <w:snapToGrid w:val="0"/>
              <w:rPr>
                <w:rFonts w:ascii="仿宋_GB2312" w:eastAsia="仿宋_GB2312" w:hAnsi="宋体" w:cs="宋体"/>
                <w:sz w:val="28"/>
                <w:szCs w:val="28"/>
              </w:rPr>
            </w:pPr>
            <w:r w:rsidRPr="00571E1D">
              <w:rPr>
                <w:rFonts w:ascii="仿宋_GB2312" w:eastAsia="仿宋_GB2312" w:hAnsi="宋体" w:cs="宋体" w:hint="eastAsia"/>
                <w:sz w:val="28"/>
                <w:szCs w:val="28"/>
              </w:rPr>
              <w:lastRenderedPageBreak/>
              <w:t>1.掌握立体构成的定义；</w:t>
            </w:r>
          </w:p>
          <w:p w:rsidR="001166C7" w:rsidRDefault="001166C7" w:rsidP="009334F7">
            <w:pPr>
              <w:adjustRightInd w:val="0"/>
              <w:snapToGrid w:val="0"/>
              <w:rPr>
                <w:rFonts w:ascii="仿宋_GB2312" w:eastAsia="仿宋_GB2312" w:hAnsi="宋体" w:cs="宋体"/>
                <w:sz w:val="28"/>
                <w:szCs w:val="28"/>
              </w:rPr>
            </w:pPr>
            <w:r w:rsidRPr="00571E1D">
              <w:rPr>
                <w:rFonts w:ascii="仿宋_GB2312" w:eastAsia="仿宋_GB2312" w:hAnsi="宋体" w:cs="宋体" w:hint="eastAsia"/>
                <w:sz w:val="28"/>
                <w:szCs w:val="28"/>
              </w:rPr>
              <w:lastRenderedPageBreak/>
              <w:t>2.掌握空间表现的构造和材料语言；</w:t>
            </w:r>
          </w:p>
          <w:p w:rsidR="001166C7" w:rsidRDefault="001166C7" w:rsidP="009334F7">
            <w:pPr>
              <w:adjustRightInd w:val="0"/>
              <w:snapToGrid w:val="0"/>
              <w:rPr>
                <w:rFonts w:ascii="仿宋_GB2312" w:eastAsia="仿宋_GB2312" w:hAnsi="宋体" w:cs="宋体"/>
                <w:sz w:val="28"/>
                <w:szCs w:val="28"/>
              </w:rPr>
            </w:pPr>
            <w:r w:rsidRPr="00571E1D">
              <w:rPr>
                <w:rFonts w:ascii="仿宋_GB2312" w:eastAsia="仿宋_GB2312" w:hAnsi="宋体" w:cs="宋体" w:hint="eastAsia"/>
                <w:sz w:val="28"/>
                <w:szCs w:val="28"/>
              </w:rPr>
              <w:t>3.掌握空间表现的色彩和组合语言；</w:t>
            </w:r>
          </w:p>
          <w:p w:rsidR="001166C7" w:rsidRPr="00346BC6" w:rsidRDefault="001166C7" w:rsidP="009334F7">
            <w:pPr>
              <w:adjustRightInd w:val="0"/>
              <w:snapToGrid w:val="0"/>
              <w:rPr>
                <w:rFonts w:ascii="仿宋_GB2312" w:eastAsia="仿宋_GB2312" w:hAnsi="宋体" w:cs="宋体"/>
                <w:sz w:val="28"/>
                <w:szCs w:val="28"/>
              </w:rPr>
            </w:pPr>
            <w:r w:rsidRPr="00571E1D">
              <w:rPr>
                <w:rFonts w:ascii="仿宋_GB2312" w:eastAsia="仿宋_GB2312" w:hAnsi="宋体" w:cs="宋体" w:hint="eastAsia"/>
                <w:sz w:val="28"/>
                <w:szCs w:val="28"/>
              </w:rPr>
              <w:t>4.掌握线材、面材、块材、综合立体构成。</w:t>
            </w:r>
          </w:p>
        </w:tc>
      </w:tr>
    </w:tbl>
    <w:p w:rsidR="001166C7" w:rsidRPr="00571E1D" w:rsidRDefault="001166C7" w:rsidP="001166C7">
      <w:pPr>
        <w:adjustRightInd w:val="0"/>
        <w:snapToGrid w:val="0"/>
        <w:spacing w:line="560" w:lineRule="exact"/>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rPr>
        <w:lastRenderedPageBreak/>
        <w:t>二、</w:t>
      </w:r>
      <w:r w:rsidRPr="00571E1D">
        <w:rPr>
          <w:rFonts w:ascii="仿宋_GB2312" w:eastAsia="仿宋_GB2312" w:hAnsi="宋体" w:cs="宋体" w:hint="eastAsia"/>
          <w:b/>
          <w:bCs/>
          <w:sz w:val="32"/>
          <w:szCs w:val="32"/>
        </w:rPr>
        <w:t>参考教材</w:t>
      </w:r>
    </w:p>
    <w:p w:rsidR="001166C7" w:rsidRDefault="001166C7" w:rsidP="001166C7">
      <w:pPr>
        <w:adjustRightInd w:val="0"/>
        <w:snapToGrid w:val="0"/>
        <w:spacing w:line="560" w:lineRule="exact"/>
        <w:ind w:firstLineChars="200" w:firstLine="640"/>
        <w:rPr>
          <w:rFonts w:ascii="仿宋_GB2312" w:eastAsia="仿宋_GB2312" w:hAnsi="宋体" w:cs="宋体"/>
          <w:sz w:val="32"/>
          <w:szCs w:val="32"/>
        </w:rPr>
      </w:pPr>
      <w:r w:rsidRPr="00571E1D">
        <w:rPr>
          <w:rFonts w:ascii="仿宋_GB2312" w:eastAsia="仿宋_GB2312" w:hAnsi="宋体" w:cs="宋体" w:hint="eastAsia"/>
          <w:sz w:val="32"/>
          <w:szCs w:val="32"/>
        </w:rPr>
        <w:t>《设计构成》，吕红、肖晴、李若愚，化工工业出版社，2018，第1版。</w:t>
      </w:r>
    </w:p>
    <w:p w:rsidR="001166C7" w:rsidRDefault="001166C7" w:rsidP="001166C7">
      <w:pPr>
        <w:adjustRightInd w:val="0"/>
        <w:snapToGrid w:val="0"/>
        <w:spacing w:line="560" w:lineRule="exact"/>
        <w:ind w:firstLineChars="200" w:firstLine="643"/>
        <w:rPr>
          <w:rFonts w:ascii="仿宋_GB2312" w:eastAsia="仿宋_GB2312" w:hAnsiTheme="minorEastAsia" w:cstheme="minorEastAsia"/>
          <w:sz w:val="32"/>
          <w:szCs w:val="32"/>
        </w:rPr>
      </w:pPr>
      <w:r w:rsidRPr="00EE33FD">
        <w:rPr>
          <w:rFonts w:ascii="仿宋_GB2312" w:eastAsia="仿宋_GB2312" w:hAnsi="宋体" w:cs="宋体" w:hint="eastAsia"/>
          <w:b/>
          <w:bCs/>
          <w:sz w:val="32"/>
          <w:szCs w:val="32"/>
        </w:rPr>
        <w:t>三、</w:t>
      </w:r>
      <w:r w:rsidRPr="00EE33FD">
        <w:rPr>
          <w:rFonts w:ascii="仿宋_GB2312" w:eastAsia="仿宋_GB2312" w:hAnsiTheme="minorEastAsia" w:cstheme="minorEastAsia" w:hint="eastAsia"/>
          <w:b/>
          <w:sz w:val="32"/>
          <w:szCs w:val="32"/>
        </w:rPr>
        <w:t>考试形式</w:t>
      </w:r>
    </w:p>
    <w:p w:rsidR="001166C7" w:rsidRPr="00EE33FD" w:rsidRDefault="001166C7" w:rsidP="001166C7">
      <w:pPr>
        <w:adjustRightInd w:val="0"/>
        <w:snapToGrid w:val="0"/>
        <w:spacing w:line="560" w:lineRule="exact"/>
        <w:ind w:firstLineChars="200" w:firstLine="640"/>
        <w:rPr>
          <w:rFonts w:ascii="仿宋_GB2312" w:eastAsia="仿宋_GB2312" w:hAnsi="宋体"/>
          <w:kern w:val="0"/>
          <w:sz w:val="32"/>
          <w:szCs w:val="32"/>
        </w:rPr>
      </w:pPr>
      <w:r w:rsidRPr="00571E1D">
        <w:rPr>
          <w:rFonts w:ascii="仿宋_GB2312" w:eastAsia="仿宋_GB2312" w:hAnsiTheme="minorEastAsia" w:cstheme="minorEastAsia" w:hint="eastAsia"/>
          <w:sz w:val="32"/>
          <w:szCs w:val="32"/>
        </w:rPr>
        <w:t>笔试，闭卷</w:t>
      </w:r>
      <w:r>
        <w:rPr>
          <w:rFonts w:ascii="仿宋_GB2312" w:eastAsia="仿宋_GB2312" w:hAnsiTheme="minorEastAsia" w:cstheme="minorEastAsia" w:hint="eastAsia"/>
          <w:sz w:val="32"/>
          <w:szCs w:val="32"/>
        </w:rPr>
        <w:t>考试</w:t>
      </w:r>
      <w:r w:rsidRPr="00571E1D">
        <w:rPr>
          <w:rFonts w:ascii="仿宋_GB2312" w:eastAsia="仿宋_GB2312" w:hAnsiTheme="minorEastAsia" w:cstheme="minorEastAsia" w:hint="eastAsia"/>
          <w:sz w:val="32"/>
          <w:szCs w:val="32"/>
        </w:rPr>
        <w:t>。试卷满分为150分，考试时间为120分钟。</w:t>
      </w:r>
    </w:p>
    <w:p w:rsidR="001166C7" w:rsidRPr="00571E1D" w:rsidRDefault="001166C7" w:rsidP="001166C7">
      <w:pPr>
        <w:adjustRightInd w:val="0"/>
        <w:snapToGrid w:val="0"/>
        <w:spacing w:line="560" w:lineRule="exact"/>
        <w:ind w:firstLineChars="200" w:firstLine="643"/>
        <w:rPr>
          <w:rFonts w:ascii="仿宋_GB2312" w:eastAsia="仿宋_GB2312" w:hAnsiTheme="minorEastAsia" w:cstheme="minorEastAsia"/>
          <w:sz w:val="32"/>
          <w:szCs w:val="32"/>
        </w:rPr>
      </w:pPr>
      <w:r>
        <w:rPr>
          <w:rFonts w:ascii="仿宋_GB2312" w:eastAsia="仿宋_GB2312" w:hAnsiTheme="minorEastAsia" w:cstheme="minorEastAsia" w:hint="eastAsia"/>
          <w:b/>
          <w:sz w:val="32"/>
          <w:szCs w:val="32"/>
        </w:rPr>
        <w:t>四、</w:t>
      </w:r>
      <w:r w:rsidRPr="00346BC6">
        <w:rPr>
          <w:rFonts w:ascii="仿宋_GB2312" w:eastAsia="仿宋_GB2312" w:hAnsiTheme="minorEastAsia" w:cstheme="minorEastAsia" w:hint="eastAsia"/>
          <w:b/>
          <w:sz w:val="32"/>
          <w:szCs w:val="32"/>
        </w:rPr>
        <w:t>试卷题型及比例</w:t>
      </w:r>
    </w:p>
    <w:p w:rsidR="001166C7" w:rsidRDefault="001166C7" w:rsidP="001166C7">
      <w:pPr>
        <w:adjustRightInd w:val="0"/>
        <w:snapToGrid w:val="0"/>
        <w:spacing w:line="560" w:lineRule="exact"/>
        <w:ind w:firstLineChars="200" w:firstLine="640"/>
        <w:rPr>
          <w:rFonts w:ascii="仿宋_GB2312" w:eastAsia="仿宋_GB2312" w:hAnsiTheme="minorEastAsia" w:cstheme="minorEastAsia"/>
          <w:sz w:val="32"/>
          <w:szCs w:val="32"/>
        </w:rPr>
      </w:pPr>
      <w:r w:rsidRPr="00571E1D">
        <w:rPr>
          <w:rFonts w:ascii="仿宋_GB2312" w:eastAsia="仿宋_GB2312" w:hAnsiTheme="minorEastAsia" w:cstheme="minorEastAsia" w:hint="eastAsia"/>
          <w:sz w:val="32"/>
          <w:szCs w:val="32"/>
        </w:rPr>
        <w:t>填空题约占20%；选择题约占20%；简答题约占30%；设计</w:t>
      </w:r>
      <w:r>
        <w:rPr>
          <w:rFonts w:ascii="仿宋_GB2312" w:eastAsia="仿宋_GB2312" w:hAnsiTheme="minorEastAsia" w:cstheme="minorEastAsia" w:hint="eastAsia"/>
          <w:sz w:val="32"/>
          <w:szCs w:val="32"/>
        </w:rPr>
        <w:t>绘图题</w:t>
      </w:r>
      <w:r w:rsidRPr="00571E1D">
        <w:rPr>
          <w:rFonts w:ascii="仿宋_GB2312" w:eastAsia="仿宋_GB2312" w:hAnsiTheme="minorEastAsia" w:cstheme="minorEastAsia" w:hint="eastAsia"/>
          <w:sz w:val="32"/>
          <w:szCs w:val="32"/>
        </w:rPr>
        <w:t>约占30%。</w:t>
      </w:r>
    </w:p>
    <w:p w:rsidR="00447C02" w:rsidRDefault="001166C7" w:rsidP="001166C7">
      <w:r w:rsidRPr="00571E1D">
        <w:rPr>
          <w:rFonts w:ascii="仿宋_GB2312" w:eastAsia="仿宋_GB2312" w:hAnsiTheme="minorEastAsia" w:cstheme="minorEastAsia" w:hint="eastAsia"/>
          <w:sz w:val="32"/>
          <w:szCs w:val="32"/>
        </w:rPr>
        <w:t>设计</w:t>
      </w:r>
      <w:r>
        <w:rPr>
          <w:rFonts w:ascii="仿宋_GB2312" w:eastAsia="仿宋_GB2312" w:hAnsiTheme="minorEastAsia" w:cstheme="minorEastAsia" w:hint="eastAsia"/>
          <w:sz w:val="32"/>
          <w:szCs w:val="32"/>
        </w:rPr>
        <w:t>绘图题示例：</w:t>
      </w:r>
      <w:r w:rsidRPr="002228FA">
        <w:rPr>
          <w:rFonts w:ascii="仿宋_GB2312" w:eastAsia="仿宋_GB2312" w:hAnsiTheme="minorEastAsia" w:cstheme="minorEastAsia" w:hint="eastAsia"/>
          <w:sz w:val="32"/>
          <w:szCs w:val="32"/>
        </w:rPr>
        <w:t>请结</w:t>
      </w:r>
      <w:r>
        <w:rPr>
          <w:rFonts w:ascii="仿宋_GB2312" w:eastAsia="仿宋_GB2312" w:hAnsiTheme="minorEastAsia" w:cstheme="minorEastAsia" w:hint="eastAsia"/>
          <w:sz w:val="32"/>
          <w:szCs w:val="32"/>
        </w:rPr>
        <w:t>合</w:t>
      </w:r>
      <w:r w:rsidRPr="002228FA">
        <w:rPr>
          <w:rFonts w:ascii="仿宋_GB2312" w:eastAsia="仿宋_GB2312" w:hAnsiTheme="minorEastAsia" w:cstheme="minorEastAsia" w:hint="eastAsia"/>
          <w:sz w:val="32"/>
          <w:szCs w:val="32"/>
        </w:rPr>
        <w:t>题目主题要求，设计并绘制四副构成图形（分别体现变化与统一、对称与均衡、节奏与韵律、比例与分割），</w:t>
      </w:r>
      <w:proofErr w:type="gramStart"/>
      <w:r w:rsidRPr="002228FA">
        <w:rPr>
          <w:rFonts w:ascii="仿宋_GB2312" w:eastAsia="仿宋_GB2312" w:hAnsiTheme="minorEastAsia" w:cstheme="minorEastAsia" w:hint="eastAsia"/>
          <w:sz w:val="32"/>
          <w:szCs w:val="32"/>
        </w:rPr>
        <w:t>单副尺寸</w:t>
      </w:r>
      <w:proofErr w:type="gramEnd"/>
      <w:r w:rsidRPr="002228FA">
        <w:rPr>
          <w:rFonts w:ascii="仿宋_GB2312" w:eastAsia="仿宋_GB2312" w:hAnsiTheme="minorEastAsia" w:cstheme="minorEastAsia" w:hint="eastAsia"/>
          <w:sz w:val="32"/>
          <w:szCs w:val="32"/>
        </w:rPr>
        <w:t>为80mm*80mm（含边沿线框），整齐排列，并附加设计说明（不超过200字）</w:t>
      </w:r>
      <w:r>
        <w:rPr>
          <w:rFonts w:ascii="仿宋_GB2312" w:eastAsia="仿宋_GB2312" w:hAnsiTheme="minorEastAsia" w:cstheme="minorEastAsia" w:hint="eastAsia"/>
          <w:sz w:val="32"/>
          <w:szCs w:val="32"/>
        </w:rPr>
        <w:t>。</w:t>
      </w:r>
    </w:p>
    <w:sectPr w:rsidR="00447C02" w:rsidSect="00447C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82FDFC"/>
    <w:multiLevelType w:val="singleLevel"/>
    <w:tmpl w:val="A882FDFC"/>
    <w:lvl w:ilvl="0">
      <w:start w:val="1"/>
      <w:numFmt w:val="decimal"/>
      <w:lvlText w:val="%1."/>
      <w:lvlJc w:val="left"/>
      <w:pPr>
        <w:tabs>
          <w:tab w:val="left" w:pos="312"/>
        </w:tabs>
      </w:pPr>
    </w:lvl>
  </w:abstractNum>
  <w:abstractNum w:abstractNumId="1">
    <w:nsid w:val="AA85718E"/>
    <w:multiLevelType w:val="singleLevel"/>
    <w:tmpl w:val="AA85718E"/>
    <w:lvl w:ilvl="0">
      <w:start w:val="1"/>
      <w:numFmt w:val="decimal"/>
      <w:lvlText w:val="%1."/>
      <w:lvlJc w:val="left"/>
      <w:pPr>
        <w:tabs>
          <w:tab w:val="left" w:pos="312"/>
        </w:tabs>
      </w:pPr>
    </w:lvl>
  </w:abstractNum>
  <w:abstractNum w:abstractNumId="2">
    <w:nsid w:val="C04F1D29"/>
    <w:multiLevelType w:val="singleLevel"/>
    <w:tmpl w:val="C04F1D29"/>
    <w:lvl w:ilvl="0">
      <w:start w:val="1"/>
      <w:numFmt w:val="decimal"/>
      <w:lvlText w:val="%1."/>
      <w:lvlJc w:val="left"/>
      <w:pPr>
        <w:tabs>
          <w:tab w:val="left" w:pos="312"/>
        </w:tabs>
      </w:pPr>
    </w:lvl>
  </w:abstractNum>
  <w:abstractNum w:abstractNumId="3">
    <w:nsid w:val="51A44107"/>
    <w:multiLevelType w:val="singleLevel"/>
    <w:tmpl w:val="51A44107"/>
    <w:lvl w:ilvl="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66C7"/>
    <w:rsid w:val="001166C7"/>
    <w:rsid w:val="00447C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6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166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883</Characters>
  <Application>Microsoft Office Word</Application>
  <DocSecurity>0</DocSecurity>
  <Lines>7</Lines>
  <Paragraphs>2</Paragraphs>
  <ScaleCrop>false</ScaleCrop>
  <Company>china</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2021-04-20T06:09:00Z</dcterms:created>
  <dcterms:modified xsi:type="dcterms:W3CDTF">2021-04-20T06:10:00Z</dcterms:modified>
</cp:coreProperties>
</file>